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0" w:type="dxa"/>
        <w:tblCellMar>
          <w:top w:w="150" w:type="dxa"/>
          <w:left w:w="150" w:type="dxa"/>
          <w:bottom w:w="150" w:type="dxa"/>
          <w:right w:w="150" w:type="dxa"/>
        </w:tblCellMar>
        <w:tblLook w:val="04A0" w:firstRow="1" w:lastRow="0" w:firstColumn="1" w:lastColumn="0" w:noHBand="0" w:noVBand="1"/>
      </w:tblPr>
      <w:tblGrid>
        <w:gridCol w:w="9000"/>
      </w:tblGrid>
      <w:tr w:rsidR="005349B9" w:rsidRPr="005349B9" w14:paraId="7DFCADD3" w14:textId="77777777" w:rsidTr="005349B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5349B9" w:rsidRPr="005349B9" w14:paraId="0AE76782" w14:textId="77777777">
              <w:trPr>
                <w:tblCellSpacing w:w="0" w:type="dxa"/>
              </w:trPr>
              <w:tc>
                <w:tcPr>
                  <w:tcW w:w="0" w:type="auto"/>
                  <w:tcMar>
                    <w:top w:w="0" w:type="dxa"/>
                    <w:left w:w="0" w:type="dxa"/>
                    <w:bottom w:w="150" w:type="dxa"/>
                    <w:right w:w="0" w:type="dxa"/>
                  </w:tcMar>
                  <w:hideMark/>
                </w:tcPr>
                <w:p w14:paraId="05EB52D0" w14:textId="77777777" w:rsidR="005349B9" w:rsidRPr="005349B9" w:rsidRDefault="005349B9" w:rsidP="005349B9">
                  <w:pPr>
                    <w:spacing w:beforeAutospacing="1" w:after="0" w:afterAutospacing="1" w:line="360" w:lineRule="atLeast"/>
                    <w:rPr>
                      <w:rFonts w:ascii="Georgia" w:eastAsia="Times New Roman" w:hAnsi="Georgia" w:cs="Times New Roman"/>
                      <w:sz w:val="23"/>
                      <w:szCs w:val="23"/>
                    </w:rPr>
                  </w:pPr>
                  <w:r w:rsidRPr="005349B9">
                    <w:rPr>
                      <w:rFonts w:ascii="Georgia" w:eastAsia="Times New Roman" w:hAnsi="Georgia" w:cs="Times New Roman"/>
                      <w:sz w:val="23"/>
                      <w:szCs w:val="23"/>
                    </w:rPr>
                    <w:t>My dear friends and fellow Rotary leaders,</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As we enter Foundation Month, we would like to thank each and every one of you who did so much to make World Polio Day such an enormous success.</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For the first time, we broadcast our Global Update on 24 October in multiple time zones around the world, reaching more people, and raising more awareness than ever before. More than 5,600 World Polio Day events have been registered on EndPolio.org in more than 125 countries, from New Zealand to Egypt, and from Sweden to Japan.</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Inspired by this show of support across the globe, our work to eradicate polio continues. On 21 August, Nigeria marked three years without a case of wild poliovirus, and the World Health Organization African region could potentially be certified wild poliovirus-free next year. Rotary has contributed US$268 million to fight polio in Nigeria, and Rotarians throughout Nigeria and Africa are committed to ensuring that every child is protected from polio. When the African region is finally certified as wild poliovirus-free, it will be a tremendous achievement, as the continent once suffered three quarters of all polio cases in the world.</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 xml:space="preserve">It is these amazing turnarounds which we must keep in mind when confronting the challenges in eradicating polio. And we must tell stories about our successes in places like India and Nigeria to let the world know what Rotarians, empowered by our Foundation, are doing around the world. As the entrepreneur and educator Michael Margolis once said: “The stories we tell literally make the world.” </w:t>
                  </w:r>
                  <w:proofErr w:type="gramStart"/>
                  <w:r w:rsidRPr="005349B9">
                    <w:rPr>
                      <w:rFonts w:ascii="Georgia" w:eastAsia="Times New Roman" w:hAnsi="Georgia" w:cs="Times New Roman"/>
                      <w:sz w:val="23"/>
                      <w:szCs w:val="23"/>
                    </w:rPr>
                    <w:t>So</w:t>
                  </w:r>
                  <w:proofErr w:type="gramEnd"/>
                  <w:r w:rsidRPr="005349B9">
                    <w:rPr>
                      <w:rFonts w:ascii="Georgia" w:eastAsia="Times New Roman" w:hAnsi="Georgia" w:cs="Times New Roman"/>
                      <w:sz w:val="23"/>
                      <w:szCs w:val="23"/>
                    </w:rPr>
                    <w:t xml:space="preserve"> if we want to make the world in the image of Rotary’s highest ideals, then we must share our stories as People of Action.</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 xml:space="preserve">Of course, it is easier to find compelling stories when we have taken part in transformative projects. So remember to use your District Designated Funds for a cause you are passionate about, whether that is PolioPlus, the </w:t>
                  </w:r>
                  <w:hyperlink r:id="rId7" w:tgtFrame="_blank" w:history="1">
                    <w:r w:rsidRPr="005349B9">
                      <w:rPr>
                        <w:rFonts w:ascii="inherit" w:eastAsia="Times New Roman" w:hAnsi="inherit" w:cs="Times New Roman"/>
                        <w:color w:val="0000FF"/>
                        <w:sz w:val="23"/>
                        <w:szCs w:val="23"/>
                        <w:u w:val="single"/>
                        <w:bdr w:val="none" w:sz="0" w:space="0" w:color="auto" w:frame="1"/>
                      </w:rPr>
                      <w:t>Disaster Response Fund</w:t>
                    </w:r>
                  </w:hyperlink>
                  <w:r w:rsidRPr="005349B9">
                    <w:rPr>
                      <w:rFonts w:ascii="Georgia" w:eastAsia="Times New Roman" w:hAnsi="Georgia" w:cs="Times New Roman"/>
                      <w:sz w:val="23"/>
                      <w:szCs w:val="23"/>
                    </w:rPr>
                    <w:t xml:space="preserve">, the Rotary Peace Centers, or something in your community that could benefit from the support of a district or global grant. If you are struggling for inspiration, just read about the impact of a DDF contribution on the youth of Yonkers, New York, in </w:t>
                  </w:r>
                  <w:r w:rsidRPr="005349B9">
                    <w:rPr>
                      <w:rFonts w:ascii="Georgia" w:eastAsia="Times New Roman" w:hAnsi="Georgia" w:cs="Times New Roman"/>
                      <w:sz w:val="23"/>
                      <w:szCs w:val="23"/>
                    </w:rPr>
                    <w:lastRenderedPageBreak/>
                    <w:t>the Rotarian magazine’s cover story ‘</w:t>
                  </w:r>
                  <w:hyperlink r:id="rId8" w:tgtFrame="_blank" w:history="1">
                    <w:r w:rsidRPr="005349B9">
                      <w:rPr>
                        <w:rFonts w:ascii="inherit" w:eastAsia="Times New Roman" w:hAnsi="inherit" w:cs="Times New Roman"/>
                        <w:color w:val="0000FF"/>
                        <w:sz w:val="23"/>
                        <w:szCs w:val="23"/>
                        <w:u w:val="single"/>
                        <w:bdr w:val="none" w:sz="0" w:space="0" w:color="auto" w:frame="1"/>
                      </w:rPr>
                      <w:t>A slam-dunk project in Yonkers</w:t>
                    </w:r>
                  </w:hyperlink>
                  <w:r w:rsidRPr="005349B9">
                    <w:rPr>
                      <w:rFonts w:ascii="Georgia" w:eastAsia="Times New Roman" w:hAnsi="Georgia" w:cs="Times New Roman"/>
                      <w:sz w:val="23"/>
                      <w:szCs w:val="23"/>
                    </w:rPr>
                    <w:t>.’</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The cover stories of tomorrow are already being written, as the Foundation continues to support projects to improve communities across the world. This year, our Foundation has already approved 261 district grants, with US$22.4 million in total funding, and 460 global grants, with US$33.9 million in total funding.</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 xml:space="preserve">You can end Foundation Month on a charitable note by participating in Giving Tuesday on 3 December. Rotary will be joining thousands of other organizations worldwide for a global day of giving, and it is a prime opportunity to advance our mission. It is now easier than ever to give to the Foundation </w:t>
                  </w:r>
                  <w:hyperlink r:id="rId9" w:tgtFrame="_blank" w:history="1">
                    <w:r w:rsidRPr="005349B9">
                      <w:rPr>
                        <w:rFonts w:ascii="inherit" w:eastAsia="Times New Roman" w:hAnsi="inherit" w:cs="Times New Roman"/>
                        <w:color w:val="0000FF"/>
                        <w:sz w:val="23"/>
                        <w:szCs w:val="23"/>
                        <w:u w:val="single"/>
                        <w:bdr w:val="none" w:sz="0" w:space="0" w:color="auto" w:frame="1"/>
                      </w:rPr>
                      <w:t>onl</w:t>
                    </w:r>
                    <w:r w:rsidRPr="005349B9">
                      <w:rPr>
                        <w:rFonts w:ascii="inherit" w:eastAsia="Times New Roman" w:hAnsi="inherit" w:cs="Times New Roman"/>
                        <w:color w:val="0000FF"/>
                        <w:sz w:val="23"/>
                        <w:szCs w:val="23"/>
                        <w:u w:val="single"/>
                        <w:bdr w:val="none" w:sz="0" w:space="0" w:color="auto" w:frame="1"/>
                      </w:rPr>
                      <w:t>i</w:t>
                    </w:r>
                    <w:r w:rsidRPr="005349B9">
                      <w:rPr>
                        <w:rFonts w:ascii="inherit" w:eastAsia="Times New Roman" w:hAnsi="inherit" w:cs="Times New Roman"/>
                        <w:color w:val="0000FF"/>
                        <w:sz w:val="23"/>
                        <w:szCs w:val="23"/>
                        <w:u w:val="single"/>
                        <w:bdr w:val="none" w:sz="0" w:space="0" w:color="auto" w:frame="1"/>
                      </w:rPr>
                      <w:t>ne</w:t>
                    </w:r>
                  </w:hyperlink>
                  <w:r w:rsidRPr="005349B9">
                    <w:rPr>
                      <w:rFonts w:ascii="Georgia" w:eastAsia="Times New Roman" w:hAnsi="Georgia" w:cs="Times New Roman"/>
                      <w:sz w:val="23"/>
                      <w:szCs w:val="23"/>
                    </w:rPr>
                    <w:t>, and you can easily notify someone of a gift made in their honor via email or by printing and delivering a customized notification yourself.</w:t>
                  </w:r>
                  <w:r w:rsidRPr="005349B9">
                    <w:rPr>
                      <w:rFonts w:ascii="Georgia" w:eastAsia="Times New Roman" w:hAnsi="Georgia" w:cs="Times New Roman"/>
                      <w:sz w:val="23"/>
                      <w:szCs w:val="23"/>
                    </w:rPr>
                    <w:br/>
                  </w:r>
                  <w:bookmarkStart w:id="0" w:name="_GoBack"/>
                  <w:bookmarkEnd w:id="0"/>
                  <w:r w:rsidRPr="005349B9">
                    <w:rPr>
                      <w:rFonts w:ascii="Georgia" w:eastAsia="Times New Roman" w:hAnsi="Georgia" w:cs="Times New Roman"/>
                      <w:sz w:val="23"/>
                      <w:szCs w:val="23"/>
                    </w:rPr>
                    <w:br/>
                    <w:t xml:space="preserve">So as we enter the second half of the Rotary year, please keep up your efforts to eradicate polio, tell our story, and channel District Designated Funds into more sustainable and scalable projects with significant positive impact. With your words and your actions, </w:t>
                  </w:r>
                  <w:r w:rsidRPr="005349B9">
                    <w:rPr>
                      <w:rFonts w:ascii="Georgia" w:eastAsia="Times New Roman" w:hAnsi="Georgia" w:cs="Times New Roman"/>
                      <w:i/>
                      <w:iCs/>
                      <w:sz w:val="23"/>
                      <w:szCs w:val="23"/>
                    </w:rPr>
                    <w:t>Rotary Connects the World</w:t>
                  </w:r>
                  <w:r w:rsidRPr="005349B9">
                    <w:rPr>
                      <w:rFonts w:ascii="Georgia" w:eastAsia="Times New Roman" w:hAnsi="Georgia" w:cs="Times New Roman"/>
                      <w:sz w:val="23"/>
                      <w:szCs w:val="23"/>
                    </w:rPr>
                    <w:t>.</w:t>
                  </w:r>
                  <w:r w:rsidRPr="005349B9">
                    <w:rPr>
                      <w:rFonts w:ascii="Georgia" w:eastAsia="Times New Roman" w:hAnsi="Georgia" w:cs="Times New Roman"/>
                      <w:sz w:val="23"/>
                      <w:szCs w:val="23"/>
                    </w:rPr>
                    <w:br/>
                    <w:t>Yours in Rotary,</w:t>
                  </w:r>
                  <w:r w:rsidRPr="005349B9">
                    <w:rPr>
                      <w:rFonts w:ascii="Georgia" w:eastAsia="Times New Roman" w:hAnsi="Georgia" w:cs="Times New Roman"/>
                      <w:sz w:val="23"/>
                      <w:szCs w:val="23"/>
                    </w:rPr>
                    <w:br/>
                    <w:t>Mark Daniel Maloney</w:t>
                  </w:r>
                  <w:r w:rsidRPr="005349B9">
                    <w:rPr>
                      <w:rFonts w:ascii="Georgia" w:eastAsia="Times New Roman" w:hAnsi="Georgia" w:cs="Times New Roman"/>
                      <w:sz w:val="23"/>
                      <w:szCs w:val="23"/>
                    </w:rPr>
                    <w:br/>
                    <w:t>President, Rotary International 2019-20</w:t>
                  </w:r>
                  <w:r w:rsidRPr="005349B9">
                    <w:rPr>
                      <w:rFonts w:ascii="Georgia" w:eastAsia="Times New Roman" w:hAnsi="Georgia" w:cs="Times New Roman"/>
                      <w:sz w:val="23"/>
                      <w:szCs w:val="23"/>
                    </w:rPr>
                    <w:br/>
                  </w:r>
                  <w:r w:rsidRPr="005349B9">
                    <w:rPr>
                      <w:rFonts w:ascii="Georgia" w:eastAsia="Times New Roman" w:hAnsi="Georgia" w:cs="Times New Roman"/>
                      <w:sz w:val="23"/>
                      <w:szCs w:val="23"/>
                    </w:rPr>
                    <w:br/>
                    <w:t>Gary C.K. Huang</w:t>
                  </w:r>
                  <w:r w:rsidRPr="005349B9">
                    <w:rPr>
                      <w:rFonts w:ascii="Georgia" w:eastAsia="Times New Roman" w:hAnsi="Georgia" w:cs="Times New Roman"/>
                      <w:sz w:val="23"/>
                      <w:szCs w:val="23"/>
                    </w:rPr>
                    <w:br/>
                    <w:t>Trustee Chair, The Rotary Foundation 2019-20</w:t>
                  </w:r>
                </w:p>
                <w:p w14:paraId="2FD49F13" w14:textId="77777777" w:rsidR="005349B9" w:rsidRPr="005349B9" w:rsidRDefault="005349B9" w:rsidP="005349B9">
                  <w:pPr>
                    <w:spacing w:after="0" w:line="360" w:lineRule="atLeast"/>
                    <w:rPr>
                      <w:rFonts w:ascii="Georgia" w:eastAsia="Times New Roman" w:hAnsi="Georgia" w:cs="Times New Roman"/>
                      <w:sz w:val="23"/>
                      <w:szCs w:val="23"/>
                    </w:rPr>
                  </w:pPr>
                  <w:r w:rsidRPr="005349B9">
                    <w:rPr>
                      <w:rFonts w:ascii="Georgia" w:eastAsia="Times New Roman" w:hAnsi="Georgia" w:cs="Times New Roman"/>
                      <w:sz w:val="23"/>
                      <w:szCs w:val="23"/>
                    </w:rPr>
                    <w:t>Recipient list: District governors, assistant governors, club presidents, regional leaders (RPICs, RRFCs, E/MGAs, and RCs), and the board of directors</w:t>
                  </w:r>
                </w:p>
              </w:tc>
            </w:tr>
          </w:tbl>
          <w:p w14:paraId="6A7AA444" w14:textId="77777777" w:rsidR="005349B9" w:rsidRPr="005349B9" w:rsidRDefault="005349B9" w:rsidP="005349B9">
            <w:pPr>
              <w:spacing w:after="0" w:line="240" w:lineRule="auto"/>
              <w:rPr>
                <w:rFonts w:ascii="inherit" w:eastAsia="Times New Roman" w:hAnsi="inherit" w:cs="Times New Roman"/>
                <w:color w:val="201F1E"/>
                <w:sz w:val="24"/>
                <w:szCs w:val="24"/>
              </w:rPr>
            </w:pPr>
          </w:p>
        </w:tc>
      </w:tr>
      <w:tr w:rsidR="005349B9" w:rsidRPr="005349B9" w14:paraId="62F41E3C" w14:textId="77777777" w:rsidTr="005349B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5349B9" w:rsidRPr="005349B9" w14:paraId="230B08DC" w14:textId="77777777">
              <w:trPr>
                <w:tblCellSpacing w:w="0" w:type="dxa"/>
              </w:trPr>
              <w:tc>
                <w:tcPr>
                  <w:tcW w:w="0" w:type="auto"/>
                  <w:tcMar>
                    <w:top w:w="0" w:type="dxa"/>
                    <w:left w:w="0" w:type="dxa"/>
                    <w:bottom w:w="150" w:type="dxa"/>
                    <w:right w:w="0" w:type="dxa"/>
                  </w:tcMar>
                  <w:hideMark/>
                </w:tcPr>
                <w:p w14:paraId="61A571C9" w14:textId="77777777" w:rsidR="005349B9" w:rsidRPr="005349B9" w:rsidRDefault="005349B9" w:rsidP="005349B9">
                  <w:pPr>
                    <w:spacing w:after="0" w:line="240" w:lineRule="auto"/>
                    <w:rPr>
                      <w:rFonts w:ascii="Times New Roman" w:eastAsia="Times New Roman" w:hAnsi="Times New Roman" w:cs="Times New Roman"/>
                      <w:sz w:val="20"/>
                      <w:szCs w:val="20"/>
                    </w:rPr>
                  </w:pPr>
                </w:p>
              </w:tc>
            </w:tr>
          </w:tbl>
          <w:p w14:paraId="795F956B" w14:textId="77777777" w:rsidR="005349B9" w:rsidRPr="005349B9" w:rsidRDefault="005349B9" w:rsidP="005349B9">
            <w:pPr>
              <w:spacing w:after="0" w:line="240" w:lineRule="auto"/>
              <w:rPr>
                <w:rFonts w:ascii="inherit" w:eastAsia="Times New Roman" w:hAnsi="inherit" w:cs="Times New Roman"/>
                <w:color w:val="201F1E"/>
                <w:sz w:val="24"/>
                <w:szCs w:val="24"/>
              </w:rPr>
            </w:pPr>
          </w:p>
        </w:tc>
      </w:tr>
      <w:tr w:rsidR="005349B9" w:rsidRPr="005349B9" w14:paraId="6AEFBFF4" w14:textId="77777777" w:rsidTr="005349B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5349B9" w:rsidRPr="005349B9" w14:paraId="7E5421EF" w14:textId="77777777">
              <w:trPr>
                <w:tblCellSpacing w:w="0" w:type="dxa"/>
              </w:trPr>
              <w:tc>
                <w:tcPr>
                  <w:tcW w:w="0" w:type="auto"/>
                  <w:tcMar>
                    <w:top w:w="300" w:type="dxa"/>
                    <w:left w:w="0" w:type="dxa"/>
                    <w:bottom w:w="30" w:type="dxa"/>
                    <w:right w:w="0" w:type="dxa"/>
                  </w:tcMar>
                  <w:vAlign w:val="center"/>
                  <w:hideMark/>
                </w:tcPr>
                <w:p w14:paraId="4A38C115" w14:textId="77777777" w:rsidR="005349B9" w:rsidRPr="005349B9" w:rsidRDefault="005349B9" w:rsidP="005349B9">
                  <w:pPr>
                    <w:spacing w:after="0" w:line="240" w:lineRule="auto"/>
                    <w:rPr>
                      <w:rFonts w:ascii="inherit" w:eastAsia="Times New Roman" w:hAnsi="inherit" w:cs="Times New Roman"/>
                      <w:sz w:val="24"/>
                      <w:szCs w:val="24"/>
                    </w:rPr>
                  </w:pPr>
                  <w:hyperlink r:id="rId10" w:tgtFrame="_blank" w:history="1">
                    <w:r w:rsidRPr="005349B9">
                      <w:rPr>
                        <w:rFonts w:ascii="inherit" w:eastAsia="Times New Roman" w:hAnsi="inherit" w:cs="Arial"/>
                        <w:color w:val="005DAA"/>
                        <w:sz w:val="21"/>
                        <w:szCs w:val="21"/>
                        <w:u w:val="single"/>
                        <w:bdr w:val="none" w:sz="0" w:space="0" w:color="auto" w:frame="1"/>
                      </w:rPr>
                      <w:t>ONE ROTARY CENTER</w:t>
                    </w:r>
                  </w:hyperlink>
                </w:p>
              </w:tc>
            </w:tr>
            <w:tr w:rsidR="005349B9" w:rsidRPr="005349B9" w14:paraId="267FB130" w14:textId="77777777">
              <w:trPr>
                <w:tblCellSpacing w:w="0" w:type="dxa"/>
              </w:trPr>
              <w:tc>
                <w:tcPr>
                  <w:tcW w:w="0" w:type="auto"/>
                  <w:tcMar>
                    <w:top w:w="0" w:type="dxa"/>
                    <w:left w:w="0" w:type="dxa"/>
                    <w:bottom w:w="30" w:type="dxa"/>
                    <w:right w:w="0" w:type="dxa"/>
                  </w:tcMar>
                  <w:hideMark/>
                </w:tcPr>
                <w:p w14:paraId="7CA6CFD2" w14:textId="77777777" w:rsidR="005349B9" w:rsidRPr="005349B9" w:rsidRDefault="005349B9" w:rsidP="005349B9">
                  <w:pPr>
                    <w:spacing w:after="0" w:line="240" w:lineRule="auto"/>
                    <w:rPr>
                      <w:rFonts w:ascii="inherit" w:eastAsia="Times New Roman" w:hAnsi="inherit" w:cs="Times New Roman"/>
                      <w:sz w:val="24"/>
                      <w:szCs w:val="24"/>
                    </w:rPr>
                  </w:pPr>
                  <w:hyperlink r:id="rId11" w:tgtFrame="_blank" w:history="1">
                    <w:r w:rsidRPr="005349B9">
                      <w:rPr>
                        <w:rFonts w:ascii="inherit" w:eastAsia="Times New Roman" w:hAnsi="inherit" w:cs="Arial"/>
                        <w:color w:val="005DAA"/>
                        <w:sz w:val="20"/>
                        <w:szCs w:val="20"/>
                        <w:u w:val="single"/>
                        <w:bdr w:val="none" w:sz="0" w:space="0" w:color="auto" w:frame="1"/>
                      </w:rPr>
                      <w:t>1560 SHERMAN AVENUE</w:t>
                    </w:r>
                  </w:hyperlink>
                </w:p>
              </w:tc>
            </w:tr>
            <w:tr w:rsidR="005349B9" w:rsidRPr="005349B9" w14:paraId="779A885D" w14:textId="77777777">
              <w:trPr>
                <w:tblCellSpacing w:w="0" w:type="dxa"/>
              </w:trPr>
              <w:tc>
                <w:tcPr>
                  <w:tcW w:w="0" w:type="auto"/>
                  <w:tcMar>
                    <w:top w:w="0" w:type="dxa"/>
                    <w:left w:w="0" w:type="dxa"/>
                    <w:bottom w:w="30" w:type="dxa"/>
                    <w:right w:w="0" w:type="dxa"/>
                  </w:tcMar>
                  <w:hideMark/>
                </w:tcPr>
                <w:p w14:paraId="0BBD48B2" w14:textId="77777777" w:rsidR="005349B9" w:rsidRPr="005349B9" w:rsidRDefault="005349B9" w:rsidP="005349B9">
                  <w:pPr>
                    <w:spacing w:after="0" w:line="240" w:lineRule="auto"/>
                    <w:rPr>
                      <w:rFonts w:ascii="inherit" w:eastAsia="Times New Roman" w:hAnsi="inherit" w:cs="Times New Roman"/>
                      <w:sz w:val="24"/>
                      <w:szCs w:val="24"/>
                    </w:rPr>
                  </w:pPr>
                  <w:hyperlink r:id="rId12" w:tgtFrame="_blank" w:history="1">
                    <w:r w:rsidRPr="005349B9">
                      <w:rPr>
                        <w:rFonts w:ascii="inherit" w:eastAsia="Times New Roman" w:hAnsi="inherit" w:cs="Arial"/>
                        <w:color w:val="005DAA"/>
                        <w:sz w:val="20"/>
                        <w:szCs w:val="20"/>
                        <w:u w:val="single"/>
                        <w:bdr w:val="none" w:sz="0" w:space="0" w:color="auto" w:frame="1"/>
                      </w:rPr>
                      <w:t>EVANSTON, ILLINOIS 60201-3698 USA</w:t>
                    </w:r>
                  </w:hyperlink>
                </w:p>
              </w:tc>
            </w:tr>
            <w:tr w:rsidR="005349B9" w:rsidRPr="005349B9" w14:paraId="665B42E2" w14:textId="77777777">
              <w:trPr>
                <w:tblCellSpacing w:w="0" w:type="dxa"/>
              </w:trPr>
              <w:tc>
                <w:tcPr>
                  <w:tcW w:w="0" w:type="auto"/>
                  <w:tcMar>
                    <w:top w:w="0" w:type="dxa"/>
                    <w:left w:w="0" w:type="dxa"/>
                    <w:bottom w:w="150" w:type="dxa"/>
                    <w:right w:w="0" w:type="dxa"/>
                  </w:tcMar>
                  <w:vAlign w:val="center"/>
                  <w:hideMark/>
                </w:tcPr>
                <w:p w14:paraId="7E6E3E5C" w14:textId="77777777" w:rsidR="005349B9" w:rsidRPr="005349B9" w:rsidRDefault="005349B9" w:rsidP="005349B9">
                  <w:pPr>
                    <w:spacing w:after="0" w:line="240" w:lineRule="auto"/>
                    <w:rPr>
                      <w:rFonts w:ascii="inherit" w:eastAsia="Times New Roman" w:hAnsi="inherit" w:cs="Times New Roman"/>
                      <w:sz w:val="24"/>
                      <w:szCs w:val="24"/>
                    </w:rPr>
                  </w:pPr>
                  <w:hyperlink r:id="rId13" w:tgtFrame="_blank" w:history="1">
                    <w:r w:rsidRPr="005349B9">
                      <w:rPr>
                        <w:rFonts w:ascii="inherit" w:eastAsia="Times New Roman" w:hAnsi="inherit" w:cs="Arial"/>
                        <w:color w:val="005DAA"/>
                        <w:sz w:val="21"/>
                        <w:szCs w:val="21"/>
                        <w:u w:val="single"/>
                        <w:bdr w:val="none" w:sz="0" w:space="0" w:color="auto" w:frame="1"/>
                      </w:rPr>
                      <w:t>ROTARY.ORG</w:t>
                    </w:r>
                  </w:hyperlink>
                </w:p>
              </w:tc>
            </w:tr>
          </w:tbl>
          <w:p w14:paraId="5621D4DB" w14:textId="77777777" w:rsidR="005349B9" w:rsidRPr="005349B9" w:rsidRDefault="005349B9" w:rsidP="005349B9">
            <w:pPr>
              <w:spacing w:after="0" w:line="240" w:lineRule="auto"/>
              <w:rPr>
                <w:rFonts w:ascii="inherit" w:eastAsia="Times New Roman" w:hAnsi="inherit" w:cs="Times New Roman"/>
                <w:color w:val="201F1E"/>
                <w:sz w:val="24"/>
                <w:szCs w:val="24"/>
              </w:rPr>
            </w:pPr>
          </w:p>
        </w:tc>
      </w:tr>
    </w:tbl>
    <w:p w14:paraId="0AA3F126" w14:textId="77777777" w:rsidR="002242CD" w:rsidRDefault="002242CD"/>
    <w:sectPr w:rsidR="002242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9"/>
    <w:rsid w:val="002242CD"/>
    <w:rsid w:val="0053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1187"/>
  <w15:chartTrackingRefBased/>
  <w15:docId w15:val="{C2A52844-D409-4A24-A5C3-9069E28D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1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gfocus.rotary.org/c/16VjDBCZUDQkXtZtyxI7j2iWzFZ" TargetMode="External"/><Relationship Id="rId13" Type="http://schemas.openxmlformats.org/officeDocument/2006/relationships/hyperlink" Target="http://msgfocus.rotary.org/c/16VjEeyBcLGPKFheijstV2cqgi2" TargetMode="External"/><Relationship Id="rId3" Type="http://schemas.openxmlformats.org/officeDocument/2006/relationships/customXml" Target="../customXml/item3.xml"/><Relationship Id="rId7" Type="http://schemas.openxmlformats.org/officeDocument/2006/relationships/hyperlink" Target="http://msgfocus.rotary.org/c/16VjDm3yAZvl2BSngeBYgeKlTPz" TargetMode="External"/><Relationship Id="rId12" Type="http://schemas.openxmlformats.org/officeDocument/2006/relationships/hyperlink" Target="http://msgfocus.rotary.org/c/16VjE6LSxWwkNedG99UpoDq7V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gfocus.rotary.org/c/16VjDYZ9T7lPPNa800mkSeDPAr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sgfocus.rotary.org/c/16VjDRcreibkSm6zQQOglPRxfwp" TargetMode="External"/><Relationship Id="rId4" Type="http://schemas.openxmlformats.org/officeDocument/2006/relationships/styles" Target="styles.xml"/><Relationship Id="rId9" Type="http://schemas.openxmlformats.org/officeDocument/2006/relationships/hyperlink" Target="http://msgfocus.rotary.org/c/16VjDJpIzt0PUV31HHgbPr5eUBc"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439A158FFE847829033AA63BB663D" ma:contentTypeVersion="8" ma:contentTypeDescription="Create a new document." ma:contentTypeScope="" ma:versionID="58382c512ed4a49cc60bf687f2cc62bb">
  <xsd:schema xmlns:xsd="http://www.w3.org/2001/XMLSchema" xmlns:xs="http://www.w3.org/2001/XMLSchema" xmlns:p="http://schemas.microsoft.com/office/2006/metadata/properties" xmlns:ns3="fc1150ef-36b4-4e37-a0fd-1d51d0567cf1" targetNamespace="http://schemas.microsoft.com/office/2006/metadata/properties" ma:root="true" ma:fieldsID="0803782fc21a851d3d3e2fd644e782eb" ns3:_="">
    <xsd:import namespace="fc1150ef-36b4-4e37-a0fd-1d51d0567c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150ef-36b4-4e37-a0fd-1d51d0567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16F76-2D8A-4431-8F9A-AADD8C437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150ef-36b4-4e37-a0fd-1d51d0567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13B26-7ADB-4D69-AFC5-DEDE95E0B888}">
  <ds:schemaRefs>
    <ds:schemaRef ds:uri="http://schemas.microsoft.com/sharepoint/v3/contenttype/forms"/>
  </ds:schemaRefs>
</ds:datastoreItem>
</file>

<file path=customXml/itemProps3.xml><?xml version="1.0" encoding="utf-8"?>
<ds:datastoreItem xmlns:ds="http://schemas.openxmlformats.org/officeDocument/2006/customXml" ds:itemID="{1DA396E0-3862-4973-9FF4-05CA2D081E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Solheim</dc:creator>
  <cp:keywords/>
  <dc:description/>
  <cp:lastModifiedBy>Siv Solheim</cp:lastModifiedBy>
  <cp:revision>1</cp:revision>
  <dcterms:created xsi:type="dcterms:W3CDTF">2019-11-26T08:55:00Z</dcterms:created>
  <dcterms:modified xsi:type="dcterms:W3CDTF">2019-11-26T09:01:00Z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0x01010054D439A158FFE847829033AA63BB663D</vt:lpwstr>
  </property>
</Properties>
</file>